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71"/>
          <w:shd w:fill="auto" w:val="clear"/>
        </w:rPr>
        <w:t xml:space="preserve">Terms &amp; Conditions</w:t>
      </w:r>
      <w:r>
        <w:rPr>
          <w:rFonts w:ascii="Times" w:hAnsi="Times" w:cs="Times" w:eastAsia="Times"/>
          <w:b/>
          <w:color w:val="000000"/>
          <w:spacing w:val="0"/>
          <w:position w:val="0"/>
          <w:sz w:val="20"/>
          <w:shd w:fill="auto" w:val="clear"/>
        </w:rPr>
        <w:t xml:space="preserve"> </w:t>
      </w:r>
    </w:p>
    <w:p>
      <w:pPr>
        <w:spacing w:before="0" w:after="0" w:line="240"/>
        <w:ind w:right="0" w:left="0" w:firstLine="0"/>
        <w:jc w:val="left"/>
        <w:rPr>
          <w:rFonts w:ascii="Times" w:hAnsi="Times" w:cs="Times" w:eastAsia="Times"/>
          <w:b/>
          <w:color w:val="000000"/>
          <w:spacing w:val="0"/>
          <w:position w:val="0"/>
          <w:sz w:val="20"/>
          <w:shd w:fill="auto" w:val="clear"/>
        </w:rPr>
      </w:pPr>
    </w:p>
    <w:p>
      <w:pPr>
        <w:spacing w:before="0" w:after="0" w:line="240"/>
        <w:ind w:right="0" w:left="0" w:firstLine="0"/>
        <w:jc w:val="left"/>
        <w:rPr>
          <w:rFonts w:ascii="Times" w:hAnsi="Times" w:cs="Times" w:eastAsia="Times"/>
          <w:b/>
          <w:color w:val="000000"/>
          <w:spacing w:val="0"/>
          <w:position w:val="0"/>
          <w:sz w:val="20"/>
          <w:shd w:fill="auto" w:val="clear"/>
        </w:rPr>
      </w:pPr>
    </w:p>
    <w:p>
      <w:pPr>
        <w:spacing w:before="0" w:after="0" w:line="240"/>
        <w:ind w:right="0" w:left="0" w:firstLine="0"/>
        <w:jc w:val="both"/>
        <w:rPr>
          <w:rFonts w:ascii="Times" w:hAnsi="Times" w:cs="Times" w:eastAsia="Times"/>
          <w:b/>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Brand capitalaccessgroup.com Is a company of  </w:t>
      </w:r>
      <w:r>
        <w:rPr>
          <w:rFonts w:ascii="Times New Roman" w:hAnsi="Times New Roman" w:cs="Times New Roman" w:eastAsia="Times New Roman"/>
          <w:b/>
          <w:color w:val="000000"/>
          <w:spacing w:val="0"/>
          <w:position w:val="0"/>
          <w:sz w:val="22"/>
          <w:shd w:fill="FFFFFF" w:val="clear"/>
        </w:rPr>
        <w:t xml:space="preserve">Nimera Financial Group</w:t>
      </w:r>
      <w:r>
        <w:rPr>
          <w:rFonts w:ascii="Times New Roman" w:hAnsi="Times New Roman" w:cs="Times New Roman" w:eastAsia="Times New Roman"/>
          <w:color w:val="auto"/>
          <w:spacing w:val="0"/>
          <w:position w:val="0"/>
          <w:sz w:val="22"/>
          <w:shd w:fill="auto" w:val="clear"/>
        </w:rPr>
        <w:t xml:space="preserve">. (“Company”), whose registered office is located </w:t>
      </w:r>
      <w:r>
        <w:rPr>
          <w:rFonts w:ascii="Times New Roman" w:hAnsi="Times New Roman" w:cs="Times New Roman" w:eastAsia="Times New Roman"/>
          <w:b/>
          <w:color w:val="000000"/>
          <w:spacing w:val="0"/>
          <w:position w:val="0"/>
          <w:sz w:val="22"/>
          <w:shd w:fill="auto" w:val="clear"/>
        </w:rPr>
        <w:t xml:space="preserve">Chamberlain Sq, Birmingham B3 3AX UNITED KINGDOM</w:t>
      </w:r>
      <w:r>
        <w:rPr>
          <w:rFonts w:ascii="Times New Roman" w:hAnsi="Times New Roman" w:cs="Times New Roman" w:eastAsia="Times New Roman"/>
          <w:color w:val="auto"/>
          <w:spacing w:val="0"/>
          <w:position w:val="0"/>
          <w:sz w:val="22"/>
          <w:shd w:fill="auto" w:val="clear"/>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pPr>
        <w:spacing w:before="0" w:after="0" w:line="240"/>
        <w:ind w:right="0" w:left="0" w:firstLine="0"/>
        <w:jc w:val="both"/>
        <w:rPr>
          <w:rFonts w:ascii="Times" w:hAnsi="Times" w:cs="Times" w:eastAsia="Times"/>
          <w:b/>
          <w:color w:val="000000"/>
          <w:spacing w:val="0"/>
          <w:position w:val="0"/>
          <w:sz w:val="22"/>
          <w:shd w:fill="auto" w:val="clear"/>
        </w:rPr>
      </w:pPr>
    </w:p>
    <w:p>
      <w:pPr>
        <w:spacing w:before="0" w:after="0" w:line="240"/>
        <w:ind w:right="0" w:left="0" w:firstLine="0"/>
        <w:jc w:val="both"/>
        <w:rPr>
          <w:rFonts w:ascii="Times" w:hAnsi="Times" w:cs="Times" w:eastAsia="Times"/>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9"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INTRODUCTION </w:t>
      </w:r>
    </w:p>
    <w:p>
      <w:pPr>
        <w:spacing w:before="0" w:after="120" w:line="240"/>
        <w:ind w:right="3"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pPr>
        <w:spacing w:before="0" w:after="120" w:line="240"/>
        <w:ind w:right="35"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pPr>
        <w:spacing w:before="0" w:after="120" w:line="240"/>
        <w:ind w:right="24"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As soon as the Company receives the Client's advance payment, every operation made by the Client in the Trader’s Room or on the trading platform shall be subject to the terms of the Agreement. </w:t>
      </w:r>
    </w:p>
    <w:p>
      <w:pPr>
        <w:spacing w:before="0" w:after="120" w:line="240"/>
        <w:ind w:right="-16"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pPr>
        <w:spacing w:before="0" w:after="120" w:line="481"/>
        <w:ind w:right="-202" w:left="17"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terms used in this Agreement are defined in Clause 2 (“Terms and Interpretation”). </w:t>
      </w:r>
    </w:p>
    <w:p>
      <w:pPr>
        <w:spacing w:before="0" w:after="0" w:line="481"/>
        <w:ind w:right="1058" w:left="17"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TERMS AND INTERPRETATION </w:t>
      </w:r>
    </w:p>
    <w:p>
      <w:pPr>
        <w:spacing w:before="0"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 this Agreement: </w:t>
      </w:r>
    </w:p>
    <w:p>
      <w:pPr>
        <w:spacing w:before="230" w:after="0" w:line="240"/>
        <w:ind w:right="28"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“Balance” shall mean the total financial result of all completed transactions and deposit/withdrawal operations on the trading account. </w:t>
      </w:r>
    </w:p>
    <w:p>
      <w:pPr>
        <w:spacing w:before="253" w:after="0" w:line="240"/>
        <w:ind w:right="12" w:left="15" w:firstLine="4"/>
        <w:jc w:val="both"/>
        <w:rPr>
          <w:rFonts w:ascii="Times" w:hAnsi="Times" w:cs="Times" w:eastAsia="Times"/>
          <w:color w:val="auto"/>
          <w:spacing w:val="0"/>
          <w:position w:val="0"/>
          <w:sz w:val="22"/>
          <w:shd w:fill="auto" w:val="clear"/>
        </w:rPr>
      </w:pPr>
      <w:r>
        <w:rPr>
          <w:rFonts w:ascii="Times" w:hAnsi="Times" w:cs="Times" w:eastAsia="Times"/>
          <w:color w:val="000000"/>
          <w:spacing w:val="0"/>
          <w:position w:val="0"/>
          <w:sz w:val="22"/>
          <w:shd w:fill="auto" w:val="clear"/>
        </w:rPr>
        <w:t xml:space="preserve">“Credit/Debit Card” shall mean a thin plastic card that contains identification information, with the help of which the cardholder can pay for purchases and services, as well as withdraw cash from the account. </w:t>
      </w:r>
    </w:p>
    <w:p>
      <w:pPr>
        <w:spacing w:before="226" w:after="0" w:line="240"/>
        <w:ind w:right="39"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“Credit/Debit Cardholder” shall mean the person whose information the card contains (first name, last name, signature) and who is authorized to maintain the card account. </w:t>
      </w:r>
    </w:p>
    <w:p>
      <w:pPr>
        <w:spacing w:before="257" w:after="0" w:line="240"/>
        <w:ind w:right="3"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“Client's External Account” shall mean the bank and/ or electronic account of the Client or the Client's Authorized Person. </w:t>
      </w:r>
    </w:p>
    <w:p>
      <w:pPr>
        <w:spacing w:before="252" w:after="0" w:line="240"/>
        <w:ind w:right="0" w:left="1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Margin shall mean cash security to support open positions.</w:t>
      </w:r>
    </w:p>
    <w:p>
      <w:pPr>
        <w:spacing w:before="0" w:after="0" w:line="240"/>
        <w:ind w:right="30" w:left="18"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“Request” shall mean the Client's order to the Company to obtain a quote. Such a request shall not constitute an obligation to make a transaction. </w:t>
      </w:r>
    </w:p>
    <w:p>
      <w:pPr>
        <w:spacing w:before="253" w:after="0" w:line="240"/>
        <w:ind w:right="36"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“Fund Deposit” shall mean the deposit of funds transferred by the Client or the Client's Authorized person and credited to the Company Account for transfer to the Client's Account. </w:t>
      </w:r>
    </w:p>
    <w:p>
      <w:pPr>
        <w:spacing w:before="248" w:after="0" w:line="240"/>
        <w:ind w:right="12"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pPr>
        <w:spacing w:before="120" w:after="0" w:line="240"/>
        <w:ind w:right="8"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“Identification Information” shall mean, for an individual - the passport/ID information specified while the Client Registration. </w:t>
      </w:r>
    </w:p>
    <w:p>
      <w:pPr>
        <w:spacing w:before="120" w:after="0" w:line="240"/>
        <w:ind w:right="8" w:left="16" w:firstLine="4"/>
        <w:jc w:val="both"/>
        <w:rPr>
          <w:rFonts w:ascii="Times" w:hAnsi="Times" w:cs="Times" w:eastAsia="Times"/>
          <w:color w:val="000000"/>
          <w:spacing w:val="0"/>
          <w:position w:val="0"/>
          <w:sz w:val="22"/>
          <w:shd w:fill="auto" w:val="clear"/>
        </w:rPr>
      </w:pPr>
    </w:p>
    <w:p>
      <w:pPr>
        <w:spacing w:before="0" w:after="0" w:line="240"/>
        <w:ind w:right="17"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 Account” shall mean any account opened by the Client at the Company including Transitory Accounts, trading accounts, partner accounts, Manager's accounts, Investor's accounts and other account types. </w:t>
      </w:r>
    </w:p>
    <w:p>
      <w:pPr>
        <w:spacing w:before="0" w:after="0" w:line="240"/>
        <w:ind w:right="17" w:left="16" w:firstLine="3"/>
        <w:jc w:val="both"/>
        <w:rPr>
          <w:rFonts w:ascii="Times" w:hAnsi="Times" w:cs="Times" w:eastAsia="Times"/>
          <w:color w:val="000000"/>
          <w:spacing w:val="0"/>
          <w:position w:val="0"/>
          <w:sz w:val="22"/>
          <w:shd w:fill="auto" w:val="clear"/>
        </w:rPr>
      </w:pPr>
    </w:p>
    <w:p>
      <w:pPr>
        <w:spacing w:before="0" w:after="0" w:line="240"/>
        <w:ind w:right="-13"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pPr>
        <w:spacing w:before="0" w:after="0" w:line="240"/>
        <w:ind w:right="-13" w:left="16" w:firstLine="4"/>
        <w:jc w:val="both"/>
        <w:rPr>
          <w:rFonts w:ascii="Times" w:hAnsi="Times" w:cs="Times" w:eastAsia="Times"/>
          <w:color w:val="000000"/>
          <w:spacing w:val="0"/>
          <w:position w:val="0"/>
          <w:sz w:val="22"/>
          <w:shd w:fill="auto" w:val="clear"/>
        </w:rPr>
      </w:pPr>
    </w:p>
    <w:p>
      <w:pPr>
        <w:spacing w:before="0" w:after="0" w:line="240"/>
        <w:ind w:right="12"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“Quote” shall mean the information on the current rate for a specific instrument, shown in the form of the Bid and Ask price.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“Rate” shall mean the value of the base currency in the terms of the quote currency. </w:t>
      </w:r>
    </w:p>
    <w:p>
      <w:pPr>
        <w:spacing w:before="0" w:after="0" w:line="240"/>
        <w:ind w:right="0" w:left="20" w:firstLine="0"/>
        <w:jc w:val="both"/>
        <w:rPr>
          <w:rFonts w:ascii="Times" w:hAnsi="Times" w:cs="Times" w:eastAsia="Times"/>
          <w:color w:val="000000"/>
          <w:spacing w:val="0"/>
          <w:position w:val="0"/>
          <w:sz w:val="22"/>
          <w:shd w:fill="auto" w:val="clear"/>
        </w:rPr>
      </w:pPr>
    </w:p>
    <w:p>
      <w:pPr>
        <w:spacing w:before="0" w:after="0" w:line="240"/>
        <w:ind w:right="6"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pPr>
        <w:spacing w:before="0" w:after="0" w:line="240"/>
        <w:ind w:right="6" w:left="17" w:firstLine="3"/>
        <w:jc w:val="both"/>
        <w:rPr>
          <w:rFonts w:ascii="Times" w:hAnsi="Times" w:cs="Times" w:eastAsia="Times"/>
          <w:color w:val="000000"/>
          <w:spacing w:val="0"/>
          <w:position w:val="0"/>
          <w:sz w:val="22"/>
          <w:shd w:fill="auto" w:val="clear"/>
        </w:rPr>
      </w:pPr>
    </w:p>
    <w:p>
      <w:pPr>
        <w:spacing w:before="0" w:after="0" w:line="240"/>
        <w:ind w:right="29"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“Inactive Trading Account” shall mean a Client's trading account which has not had an open position, pending order, or non-trading operation in 3 months period. </w:t>
      </w:r>
    </w:p>
    <w:p>
      <w:pPr>
        <w:spacing w:before="0" w:after="0" w:line="240"/>
        <w:ind w:right="29" w:left="14" w:firstLine="5"/>
        <w:jc w:val="both"/>
        <w:rPr>
          <w:rFonts w:ascii="Times" w:hAnsi="Times" w:cs="Times" w:eastAsia="Times"/>
          <w:color w:val="000000"/>
          <w:spacing w:val="0"/>
          <w:position w:val="0"/>
          <w:sz w:val="22"/>
          <w:shd w:fill="auto" w:val="clear"/>
        </w:rPr>
      </w:pPr>
    </w:p>
    <w:p>
      <w:pPr>
        <w:spacing w:before="0" w:after="0" w:line="240"/>
        <w:ind w:right="38" w:left="19" w:firstLine="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"Non-Trading Operation” shall mean any operation involving the deposit of funds, withdrawal from a Client's Account or the provision (return) of Credit. </w:t>
      </w:r>
    </w:p>
    <w:p>
      <w:pPr>
        <w:spacing w:before="0" w:after="0" w:line="240"/>
        <w:ind w:right="14" w:left="16"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Number” shall mean the unique number assigned to each Client upon acceptance of this Agreement. </w:t>
      </w:r>
    </w:p>
    <w:p>
      <w:pPr>
        <w:spacing w:before="0" w:after="0" w:line="240"/>
        <w:ind w:right="14" w:left="16" w:firstLine="10"/>
        <w:jc w:val="both"/>
        <w:rPr>
          <w:rFonts w:ascii="Times" w:hAnsi="Times" w:cs="Times" w:eastAsia="Times"/>
          <w:color w:val="000000"/>
          <w:spacing w:val="0"/>
          <w:position w:val="0"/>
          <w:sz w:val="22"/>
          <w:shd w:fill="auto" w:val="clear"/>
        </w:rPr>
      </w:pPr>
    </w:p>
    <w:p>
      <w:pPr>
        <w:spacing w:before="0" w:after="0" w:line="240"/>
        <w:ind w:right="35"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“Open Positions” shall mean aggregate risk disclosure, arising from buy or sell of financial instruments in accordance with Client instructions pending for subsequent counter-transaction to close/settle such market trades/disclosures. </w:t>
      </w:r>
    </w:p>
    <w:p>
      <w:pPr>
        <w:spacing w:before="0" w:after="0" w:line="240"/>
        <w:ind w:right="35" w:left="17" w:firstLine="3"/>
        <w:jc w:val="both"/>
        <w:rPr>
          <w:rFonts w:ascii="Times" w:hAnsi="Times" w:cs="Times" w:eastAsia="Times"/>
          <w:color w:val="000000"/>
          <w:spacing w:val="0"/>
          <w:position w:val="0"/>
          <w:sz w:val="22"/>
          <w:shd w:fill="auto" w:val="clear"/>
        </w:rPr>
      </w:pPr>
    </w:p>
    <w:p>
      <w:pPr>
        <w:spacing w:before="120" w:after="0" w:line="240"/>
        <w:ind w:right="34" w:left="18"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"Written Notification” shall mean an electronic document (including faxes, emails, internal mail on the client terminal etc.) or an announcement on the Company's website. </w:t>
      </w:r>
    </w:p>
    <w:p>
      <w:pPr>
        <w:spacing w:before="120" w:after="0" w:line="240"/>
        <w:ind w:right="21"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“Processing Center” shall mean a legal entity or its department that supports the informational and technological interaction between payment participants.</w:t>
      </w:r>
    </w:p>
    <w:p>
      <w:pPr>
        <w:spacing w:before="1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“Business Day” shall mean a working day from Monday till Friday. </w:t>
      </w:r>
    </w:p>
    <w:p>
      <w:pPr>
        <w:spacing w:before="120" w:after="0" w:line="240"/>
        <w:ind w:right="0"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“Free Margin” shall mean free equity in transaction account, which can be used to open a new position. </w:t>
      </w:r>
    </w:p>
    <w:p>
      <w:pPr>
        <w:spacing w:before="120" w:after="0" w:line="240"/>
        <w:ind w:right="27"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pPr>
        <w:spacing w:before="120" w:after="0" w:line="240"/>
        <w:ind w:right="-2" w:left="19"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Service" shall mean the service providing a Client with a personal account on the Company's website, designed for the Client's identification, maintenance of accounts, records of operations and support. </w:t>
      </w:r>
    </w:p>
    <w:p>
      <w:pPr>
        <w:spacing w:before="120" w:after="0" w:line="240"/>
        <w:ind w:right="34"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“Screenshot” shall mean a digital image taken by the Client or the Client's Authorized Person using the operating system or software in order to show what is displayed on the computer screen. </w:t>
      </w:r>
    </w:p>
    <w:p>
      <w:pPr>
        <w:spacing w:before="120" w:after="0" w:line="240"/>
        <w:ind w:right="20"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“Withdrawal” shall mean the withdrawal of funds from the Client's Account and their remittance to the Client or the Client's Authorized Person's bank details, as indicated by the Client in the “Withdrawal Request". </w:t>
      </w:r>
    </w:p>
    <w:p>
      <w:pPr>
        <w:spacing w:before="120" w:after="0" w:line="240"/>
        <w:ind w:right="-4" w:left="19"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“Company Account” shall mean the bank or/and electronic Account of the Company, and the Company Account in the Processing Center. </w:t>
      </w:r>
    </w:p>
    <w:p>
      <w:pPr>
        <w:spacing w:before="120" w:after="0" w:line="240"/>
        <w:ind w:right="1"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“Trading Platform” shall mean all programs and technology that present quotes in real-time, allow the placement/modification/deletion of orders and calculation of all mutual obligations of the Client and the Company. </w:t>
      </w:r>
    </w:p>
    <w:p>
      <w:pPr>
        <w:spacing w:before="120" w:after="0" w:line="240"/>
        <w:ind w:right="65"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“Trading Account” shall mean the unique personified register of all completed transactions, open positions, orders and no trading operations on the trading platform. </w:t>
      </w:r>
    </w:p>
    <w:p>
      <w:pPr>
        <w:spacing w:before="120" w:after="0" w:line="240"/>
        <w:ind w:right="34"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pPr>
        <w:spacing w:before="120" w:after="0" w:line="240"/>
        <w:ind w:right="15"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pPr>
        <w:spacing w:before="0" w:after="120" w:line="240"/>
        <w:ind w:right="32" w:left="24" w:hanging="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“Electronic Payment System” shall mean a payment system operating with electronic money (payment service provider). </w:t>
      </w:r>
    </w:p>
    <w:p>
      <w:pPr>
        <w:spacing w:before="268" w:after="0" w:line="240"/>
        <w:ind w:right="0" w:left="1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SERVICE </w:t>
      </w:r>
    </w:p>
    <w:p>
      <w:pPr>
        <w:spacing w:before="201" w:after="0" w:line="240"/>
        <w:ind w:right="51" w:left="16"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Subject to the Client fulfilling the obligations under this Agreement, the Company shall provide the Client with the ability to make transactions allowed by the capabilities of the Trader’s Room. </w:t>
      </w:r>
    </w:p>
    <w:p>
      <w:pPr>
        <w:spacing w:before="267" w:after="0" w:line="240"/>
        <w:ind w:right="0" w:left="14"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pPr>
        <w:spacing w:before="0" w:after="0" w:line="240"/>
        <w:ind w:right="29" w:left="17"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The Client shall not be entitled to ask the Company to provide investment or trading advice or any information intended to encourage the Client to make any particular transaction. </w:t>
      </w:r>
    </w:p>
    <w:p>
      <w:pPr>
        <w:spacing w:before="0" w:after="120" w:line="240"/>
        <w:ind w:right="-4" w:left="14"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pPr>
        <w:spacing w:before="0" w:after="120" w:line="240"/>
        <w:ind w:right="21" w:left="19"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pPr>
        <w:tabs>
          <w:tab w:val="left" w:pos="9356" w:leader="none"/>
        </w:tabs>
        <w:spacing w:before="0" w:after="120" w:line="480"/>
        <w:ind w:right="425" w:left="17" w:firstLine="6"/>
        <w:jc w:val="left"/>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3.6. The Company does not provide its service in the following countries: the USA, Canada, Iraq, Iran, Pakistan, UAE, Ukraine, Japan.</w:t>
        <w:br/>
      </w:r>
      <w:r>
        <w:rPr>
          <w:rFonts w:ascii="Times" w:hAnsi="Times" w:cs="Times" w:eastAsia="Times"/>
          <w:b/>
          <w:color w:val="000000"/>
          <w:spacing w:val="0"/>
          <w:position w:val="0"/>
          <w:sz w:val="22"/>
          <w:shd w:fill="auto" w:val="clear"/>
        </w:rPr>
        <w:t xml:space="preserve">4. CONFLICT OF INTEREST POLICY </w:t>
      </w:r>
    </w:p>
    <w:p>
      <w:pPr>
        <w:spacing w:before="239" w:after="0" w:line="240"/>
        <w:ind w:right="0"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pPr>
        <w:spacing w:before="17" w:after="0" w:line="240"/>
        <w:ind w:right="148"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act as Principal concerning any instrument on the Company’s own account by selling to or buying the instrument from the Client; </w:t>
      </w:r>
    </w:p>
    <w:p>
      <w:pPr>
        <w:spacing w:before="21"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combine the Client’s transaction with that of another Client;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buy or sell an instrument the Company recommended to the Client; </w:t>
      </w:r>
    </w:p>
    <w:p>
      <w:pPr>
        <w:spacing w:before="0" w:after="0" w:line="240"/>
        <w:ind w:right="185"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advise and provide other services to partners or other clients of the Company who may have interests in investments or underlying assets which conflict with the Client’s interests. </w:t>
      </w:r>
    </w:p>
    <w:p>
      <w:pPr>
        <w:spacing w:before="0" w:after="0" w:line="240"/>
        <w:ind w:right="185" w:left="17" w:firstLine="3"/>
        <w:jc w:val="both"/>
        <w:rPr>
          <w:rFonts w:ascii="Times" w:hAnsi="Times" w:cs="Times" w:eastAsia="Times"/>
          <w:color w:val="000000"/>
          <w:spacing w:val="0"/>
          <w:position w:val="0"/>
          <w:sz w:val="22"/>
          <w:shd w:fill="auto" w:val="clear"/>
        </w:rPr>
      </w:pPr>
    </w:p>
    <w:p>
      <w:pPr>
        <w:spacing w:before="0" w:after="0" w:line="240"/>
        <w:ind w:right="2"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The Company’s employees are required to comply with a policy of impartiality and to disregard any material interests or conflicts of interest when advising the Client. </w:t>
      </w:r>
    </w:p>
    <w:p>
      <w:pPr>
        <w:spacing w:before="0" w:after="0" w:line="240"/>
        <w:ind w:right="2" w:left="17" w:firstLine="0"/>
        <w:jc w:val="both"/>
        <w:rPr>
          <w:rFonts w:ascii="Times" w:hAnsi="Times" w:cs="Times" w:eastAsia="Times"/>
          <w:color w:val="000000"/>
          <w:spacing w:val="0"/>
          <w:position w:val="0"/>
          <w:sz w:val="22"/>
          <w:shd w:fill="auto" w:val="clear"/>
        </w:rPr>
      </w:pPr>
    </w:p>
    <w:p>
      <w:pPr>
        <w:spacing w:before="0" w:after="0" w:line="240"/>
        <w:ind w:right="2" w:left="17" w:firstLine="0"/>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5. TRADING ACCOUNT OPENING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5.1. </w:t>
      </w:r>
      <w:r>
        <w:rPr>
          <w:rFonts w:ascii="Calibri" w:hAnsi="Calibri" w:cs="Calibri" w:eastAsia="Calibri"/>
          <w:color w:val="000000"/>
          <w:spacing w:val="0"/>
          <w:position w:val="0"/>
          <w:sz w:val="22"/>
          <w:shd w:fill="auto" w:val="clear"/>
        </w:rPr>
        <w:t xml:space="preserve">In </w:t>
      </w:r>
      <w:r>
        <w:rPr>
          <w:rFonts w:ascii="Times" w:hAnsi="Times" w:cs="Times" w:eastAsia="Times"/>
          <w:color w:val="000000"/>
          <w:spacing w:val="0"/>
          <w:position w:val="0"/>
          <w:sz w:val="22"/>
          <w:shd w:fill="auto" w:val="clear"/>
        </w:rPr>
        <w:t xml:space="preserve">order to open a trading account the Client should fill in the form on the Company’s website.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5.2.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Company reserves the right at its absolute discretion to accept or reject the Client subject to all the data requested has been received by the Company in full.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5.3.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Company has the right to refuse the Client in opening and maintaining trading account, if the information stated in the registration form is not valid.</w:t>
      </w:r>
    </w:p>
    <w:p>
      <w:pPr>
        <w:spacing w:before="220" w:after="0" w:line="240"/>
        <w:ind w:right="0" w:left="20" w:firstLine="0"/>
        <w:jc w:val="both"/>
        <w:rPr>
          <w:rFonts w:ascii="Times" w:hAnsi="Times" w:cs="Times" w:eastAsia="Times"/>
          <w:color w:val="000000"/>
          <w:spacing w:val="0"/>
          <w:position w:val="0"/>
          <w:sz w:val="22"/>
          <w:shd w:fill="auto" w:val="clear"/>
        </w:rPr>
      </w:pPr>
    </w:p>
    <w:p>
      <w:pPr>
        <w:spacing w:before="0" w:after="0" w:line="240"/>
        <w:ind w:right="0" w:left="19"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6. PAYMENTS </w:t>
      </w:r>
    </w:p>
    <w:p>
      <w:pPr>
        <w:spacing w:before="187" w:after="0" w:line="240"/>
        <w:ind w:right="0" w:left="22"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6.1. The Client may deposit funds to the Client account at anytim. </w:t>
      </w:r>
    </w:p>
    <w:p>
      <w:pPr>
        <w:spacing w:before="240" w:after="0" w:line="240"/>
        <w:ind w:right="24" w:left="14"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pPr>
        <w:spacing w:before="258" w:after="0" w:line="240"/>
        <w:ind w:right="0" w:left="17" w:firstLine="0"/>
        <w:jc w:val="left"/>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br/>
        <w:t xml:space="preserve">7. CLIENT’S FUNDS AND INTEREST </w:t>
        <w:br/>
      </w: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7.1. Client funds are held on Company accounts including segregated accounts opened in the Company's name for holding Client funds separate from the Company's funds. </w:t>
      </w:r>
    </w:p>
    <w:p>
      <w:pPr>
        <w:spacing w:before="0" w:after="0" w:line="240"/>
        <w:ind w:right="14" w:left="19" w:hanging="1"/>
        <w:jc w:val="both"/>
        <w:rPr>
          <w:rFonts w:ascii="Times" w:hAnsi="Times" w:cs="Times" w:eastAsia="Times"/>
          <w:color w:val="000000"/>
          <w:spacing w:val="0"/>
          <w:position w:val="0"/>
          <w:sz w:val="22"/>
          <w:shd w:fill="auto" w:val="clear"/>
        </w:rPr>
      </w:pP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7.2. The Client acknowledges and agrees that the Company will not pay interest to the Client on funds located on Client accounts. The Company reserves the right to establish when and how much interest it will pay on Client funds. </w:t>
      </w:r>
    </w:p>
    <w:p>
      <w:pPr>
        <w:spacing w:before="0" w:after="0" w:line="240"/>
        <w:ind w:right="14" w:left="19" w:hanging="1"/>
        <w:jc w:val="both"/>
        <w:rPr>
          <w:rFonts w:ascii="Times" w:hAnsi="Times" w:cs="Times" w:eastAsia="Times"/>
          <w:color w:val="000000"/>
          <w:spacing w:val="0"/>
          <w:position w:val="0"/>
          <w:sz w:val="22"/>
          <w:shd w:fill="auto" w:val="clear"/>
        </w:rPr>
      </w:pP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8. DEPOSIT/WITHDRAWAL POLICY </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 </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 </w:t>
      </w:r>
      <w:r>
        <w:rPr>
          <w:rFonts w:ascii="Calibri" w:hAnsi="Calibri" w:cs="Calibri" w:eastAsia="Calibri"/>
          <w:color w:val="000000"/>
          <w:spacing w:val="0"/>
          <w:position w:val="0"/>
          <w:sz w:val="22"/>
          <w:shd w:fill="auto" w:val="clear"/>
        </w:rPr>
        <w:t xml:space="preserve">Withdrawal </w:t>
      </w:r>
      <w:r>
        <w:rPr>
          <w:rFonts w:ascii="Times" w:hAnsi="Times" w:cs="Times" w:eastAsia="Times"/>
          <w:color w:val="000000"/>
          <w:spacing w:val="0"/>
          <w:position w:val="0"/>
          <w:sz w:val="22"/>
          <w:shd w:fill="auto" w:val="clear"/>
        </w:rPr>
        <w:t xml:space="preserve">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8.3. In order to deposit the trading account the Client uses the Trader’s Room internal interface. </w:t>
      </w:r>
    </w:p>
    <w:p>
      <w:pPr>
        <w:spacing w:before="211" w:after="0" w:line="240"/>
        <w:ind w:right="35" w:left="19"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8.4. The Client agrees that in case of failure in the software operation, delay in deposit of funds to the Client account is possible. </w:t>
      </w:r>
    </w:p>
    <w:p>
      <w:pPr>
        <w:spacing w:before="248" w:after="0" w:line="240"/>
        <w:ind w:right="0" w:left="25"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8.5. The Client agrees to pay all extra costs (if necessary) including taxes, customs etc. </w:t>
      </w:r>
    </w:p>
    <w:p>
      <w:pPr>
        <w:spacing w:before="248" w:after="0" w:line="240"/>
        <w:ind w:right="0" w:left="25"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8.6. The Company and the Payment services provider guarantee only effecting payments in specified by the Client amount and do not bear any responsibility for payment of the abovementioned extra costs by the Client. </w:t>
      </w:r>
    </w:p>
    <w:p>
      <w:pPr>
        <w:spacing w:before="254" w:after="0" w:line="240"/>
        <w:ind w:right="17"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8.7. After pushing the button “Pay” and the payment confirmation the payment is deemed to be processed and made irrevocably. </w:t>
      </w:r>
    </w:p>
    <w:p>
      <w:pPr>
        <w:spacing w:before="252" w:after="0" w:line="240"/>
        <w:ind w:right="127" w:left="16"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8.8. After pushing the button “Pay” and the payment confirmation the Client agrees that: - by placing the request for funds deposit the Client confirms the payment and accepts the provisions of the Agreement; </w:t>
      </w:r>
    </w:p>
    <w:p>
      <w:pPr>
        <w:spacing w:before="25"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acknowledges all the risks connected with this service and accepts them;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will not be able to call off the payment or to request its appeal;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reached or exceeded lawful age; </w:t>
      </w:r>
    </w:p>
    <w:p>
      <w:pPr>
        <w:spacing w:before="0" w:after="0" w:line="240"/>
        <w:ind w:right="92"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understands and accepts that the Client’s payment processing is implemented by the Payment services provider. </w:t>
      </w:r>
    </w:p>
    <w:p>
      <w:pPr>
        <w:spacing w:before="255" w:after="0" w:line="240"/>
        <w:ind w:right="532" w:left="18"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8.9. The Company and the Payment services provider do not bear any responsibility for the refusal connected with non-receipt from an issuing bank of the permission to effect the payment using the Client’s debit/credit card. </w:t>
      </w:r>
    </w:p>
    <w:p>
      <w:pPr>
        <w:spacing w:before="230" w:after="0" w:line="240"/>
        <w:ind w:right="16"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8.10. In case if the Client does not agree with the abovementioned terms or for other reasons, the Company hereby requests the Client to refuse effecting the payment in due time and if necessary to get in touch with the Company’s support department the contacts of which are specified on the Company’s website.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33" w:left="2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8.11. If the Client obviously intends to use the account for effecting transactions between payment systems, the Company is entitled to decline the withdrawal request.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33" w:left="2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8.12. The account deposit via credit/debit cards of third parties is forbidden.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 </w:t>
      </w:r>
    </w:p>
    <w:p>
      <w:pPr>
        <w:spacing w:before="244"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 </w:t>
      </w:r>
    </w:p>
    <w:p>
      <w:pPr>
        <w:spacing w:before="244"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pPr>
        <w:spacing w:before="228" w:after="0" w:line="240"/>
        <w:ind w:right="31"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8.16. Withdrawal of funds from the Client account is made in accordance with the details which have been indicated by the Client when depositing.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8.17. The Client can withdraw funds from the Client account only after verification of the Trader’s Room. For the purpose of the verification the Company is entitled to require the documents indicated in the Privacy Policy and the AML Policy of the Company.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8.19. The Client bares whole responsibility for precision and accuracy of the details indicated in the withdrawal request. </w:t>
      </w:r>
    </w:p>
    <w:p>
      <w:pPr>
        <w:spacing w:before="261" w:after="0" w:line="240"/>
        <w:ind w:right="22"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8.20. If the Company’s security service suspects the Client of fraudulent activities or deception, the Company is entitled to block the Client’s account without prior notification and possibility of further withdrawal of funds. </w:t>
      </w:r>
    </w:p>
    <w:p>
      <w:pPr>
        <w:spacing w:before="261" w:after="0" w:line="240"/>
        <w:ind w:right="22"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8.21. If there are no trading activities in the Client’s bank account during 3 months, the Company is entitled to regard the Client’s account as inactive and to transfer it to archive with preservation of funds</w:t>
      </w:r>
    </w:p>
    <w:p>
      <w:pPr>
        <w:spacing w:before="0"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 full measure or to refund the funds. </w:t>
      </w:r>
    </w:p>
    <w:p>
      <w:pPr>
        <w:spacing w:before="235" w:after="0" w:line="240"/>
        <w:ind w:right="0" w:left="17" w:firstLine="0"/>
        <w:jc w:val="left"/>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br/>
        <w:br/>
        <w:t xml:space="preserve">9. COMMUNICATIONS </w:t>
        <w:br/>
      </w:r>
    </w:p>
    <w:p>
      <w:pPr>
        <w:spacing w:before="0" w:after="0" w:line="240"/>
        <w:ind w:right="0"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9.1. The Client shall issue requests for opening /closing positions through the Client terminal. </w:t>
      </w:r>
    </w:p>
    <w:p>
      <w:pPr>
        <w:spacing w:before="0" w:after="0" w:line="240"/>
        <w:ind w:right="0" w:left="19" w:firstLine="0"/>
        <w:jc w:val="both"/>
        <w:rPr>
          <w:rFonts w:ascii="Times" w:hAnsi="Times" w:cs="Times" w:eastAsia="Times"/>
          <w:color w:val="000000"/>
          <w:spacing w:val="0"/>
          <w:position w:val="0"/>
          <w:sz w:val="22"/>
          <w:shd w:fill="auto" w:val="clear"/>
        </w:rPr>
      </w:pPr>
    </w:p>
    <w:p>
      <w:pPr>
        <w:spacing w:before="0" w:after="0" w:line="240"/>
        <w:ind w:right="9"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9.2. By accepting the terms of the Agreement, the Client also agrees to receive emails from the Company to the Client's personal email address indicated in the Trader’s Room. </w:t>
      </w:r>
    </w:p>
    <w:p>
      <w:pPr>
        <w:spacing w:before="0" w:after="0" w:line="240"/>
        <w:ind w:right="9" w:left="19" w:firstLine="0"/>
        <w:jc w:val="both"/>
        <w:rPr>
          <w:rFonts w:ascii="Times" w:hAnsi="Times" w:cs="Times" w:eastAsia="Times"/>
          <w:color w:val="000000"/>
          <w:spacing w:val="0"/>
          <w:position w:val="0"/>
          <w:sz w:val="22"/>
          <w:shd w:fill="auto" w:val="clear"/>
        </w:rPr>
      </w:pPr>
    </w:p>
    <w:p>
      <w:pPr>
        <w:spacing w:before="0" w:after="0" w:line="240"/>
        <w:ind w:right="22" w:left="17"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 If the Client deems the Company to violate the terms of the Agreement, they have the right to make a claim. </w:t>
      </w:r>
    </w:p>
    <w:p>
      <w:pPr>
        <w:spacing w:before="257" w:after="0" w:line="240"/>
        <w:ind w:right="22" w:left="17"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9.3.1. In order to make a claim the Client uses the contacts indicated on the website. </w:t>
      </w:r>
    </w:p>
    <w:p>
      <w:pPr>
        <w:spacing w:before="225" w:after="0" w:line="240"/>
        <w:ind w:right="24"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9.3.2. If a dispute cannot be settled in accordance with the Agreement, the final decision on the claim is taken by the Company according to the prevailing market practices and legal ethics. </w:t>
      </w:r>
    </w:p>
    <w:p>
      <w:pPr>
        <w:spacing w:before="225" w:after="0" w:line="240"/>
        <w:ind w:right="24" w:left="16" w:firstLine="3"/>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10. ORDER EXECUTION </w:t>
      </w:r>
    </w:p>
    <w:p>
      <w:pPr>
        <w:spacing w:before="259" w:after="0" w:line="240"/>
        <w:ind w:right="12"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10.1.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time of processing the Client’s orders is not fixed as it depends on the market conditions and the speed of order execution by the Company’s partners. </w:t>
        <w:br/>
        <w:br/>
        <w:t xml:space="preserve">10.2. </w:t>
      </w:r>
      <w:r>
        <w:rPr>
          <w:rFonts w:ascii="Calibri" w:hAnsi="Calibri" w:cs="Calibri" w:eastAsia="Calibri"/>
          <w:color w:val="000000"/>
          <w:spacing w:val="0"/>
          <w:position w:val="0"/>
          <w:sz w:val="22"/>
          <w:shd w:fill="auto" w:val="clear"/>
        </w:rPr>
        <w:t xml:space="preserve">When </w:t>
      </w:r>
      <w:r>
        <w:rPr>
          <w:rFonts w:ascii="Times" w:hAnsi="Times" w:cs="Times" w:eastAsia="Times"/>
          <w:color w:val="000000"/>
          <w:spacing w:val="0"/>
          <w:position w:val="0"/>
          <w:sz w:val="22"/>
          <w:shd w:fill="auto" w:val="clear"/>
        </w:rPr>
        <w:t xml:space="preserve">opening a position, the Client should deposit a Margin, the value of which depends on leverage available to Client or on the trading instrument, in which this position is opened. </w:t>
      </w:r>
    </w:p>
    <w:p>
      <w:pPr>
        <w:spacing w:before="259" w:after="0" w:line="240"/>
        <w:ind w:right="27" w:left="18" w:firstLine="1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10.3. When an order to open a position is received, trading account will be checked for Free Margin. In case the initial margin and/or hedged margin for a position to be opened exceeds free margin in trading account, Client will get a denial.</w:t>
      </w:r>
    </w:p>
    <w:p>
      <w:pPr>
        <w:spacing w:before="259" w:after="0" w:line="240"/>
        <w:ind w:right="27" w:left="18" w:firstLine="17"/>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11. EVENTS OF DEFAULT </w:t>
      </w:r>
    </w:p>
    <w:p>
      <w:pPr>
        <w:spacing w:before="206" w:after="0" w:line="240"/>
        <w:ind w:right="-22" w:left="20" w:firstLine="1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11.1. Each of the following constitutes an instance of failure to fulfill obligations:</w:t>
      </w:r>
    </w:p>
    <w:p>
      <w:pPr>
        <w:spacing w:before="206" w:after="0" w:line="240"/>
        <w:ind w:right="-22" w:left="20" w:firstLine="1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 Client's failure to provide any amount under this Agreement; </w:t>
      </w:r>
    </w:p>
    <w:p>
      <w:pPr>
        <w:spacing w:before="23"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Client's failure to fulfill any obligation due to the Company;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Client's inability to pay debts when they fall due;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if the Client dies or becomes legally incapable; </w:t>
      </w:r>
    </w:p>
    <w:p>
      <w:pPr>
        <w:spacing w:before="0" w:after="0" w:line="240"/>
        <w:ind w:right="392"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other circumstance where the Company reasonably believes that it is necessary or desirable to take any action set out in clause 11.2. </w:t>
      </w:r>
    </w:p>
    <w:p>
      <w:pPr>
        <w:spacing w:before="0" w:after="0" w:line="240"/>
        <w:ind w:right="392" w:left="16" w:firstLine="3"/>
        <w:jc w:val="both"/>
        <w:rPr>
          <w:rFonts w:ascii="Times" w:hAnsi="Times" w:cs="Times" w:eastAsia="Times"/>
          <w:color w:val="000000"/>
          <w:spacing w:val="0"/>
          <w:position w:val="0"/>
          <w:sz w:val="22"/>
          <w:shd w:fill="auto" w:val="clear"/>
        </w:rPr>
      </w:pPr>
    </w:p>
    <w:p>
      <w:pPr>
        <w:spacing w:before="0" w:after="0" w:line="240"/>
        <w:ind w:right="392"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11.2. If an instance of failure to fulfill obligations occurs in relation to the Client's, the Company may, at its sole discretion, at any time and without prior written notice, take one or more of the following steps: </w:t>
      </w:r>
    </w:p>
    <w:p>
      <w:pPr>
        <w:spacing w:before="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close out all or any of the Client's open positions at the current quote;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debit the Client's account for amounts owed to the Company; </w:t>
      </w:r>
    </w:p>
    <w:p>
      <w:pPr>
        <w:spacing w:before="5"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close any or all of the Client's accounts held within the Company;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refuse to open new accounts under the Client's name. </w:t>
      </w:r>
    </w:p>
    <w:p>
      <w:pPr>
        <w:spacing w:before="239"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12. REPRESENTATIONS AND WARRANTIES </w:t>
      </w:r>
    </w:p>
    <w:p>
      <w:pPr>
        <w:spacing w:before="206"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shall represent and warrant that:</w:t>
      </w:r>
    </w:p>
    <w:p>
      <w:pPr>
        <w:spacing w:before="0" w:after="0" w:line="240"/>
        <w:ind w:right="45" w:left="18"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12.1.1. all information provided according to this Agreement in registration form on the Company’s website is true, complete and accurate in all material respects;</w:t>
      </w:r>
    </w:p>
    <w:p>
      <w:pPr>
        <w:spacing w:before="0" w:after="0" w:line="240"/>
        <w:ind w:right="45" w:left="18" w:firstLine="18"/>
        <w:jc w:val="both"/>
        <w:rPr>
          <w:rFonts w:ascii="Times" w:hAnsi="Times" w:cs="Times" w:eastAsia="Times"/>
          <w:color w:val="000000"/>
          <w:spacing w:val="0"/>
          <w:position w:val="0"/>
          <w:sz w:val="22"/>
          <w:shd w:fill="auto" w:val="clear"/>
        </w:rPr>
      </w:pPr>
    </w:p>
    <w:p>
      <w:pPr>
        <w:spacing w:before="0" w:after="0" w:line="240"/>
        <w:ind w:right="45" w:left="18"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12.1.3. the Client is duly authorized to enter into this Agreement, to issue instructions and requests and to fulfill their obligations in accordance with this Agreement;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the Client's assets;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12.1.5. any trading systems used by the Client are not targeted at exploiting any weakness in the Company's software.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12.2. If the Client breaches clause 12.1.6. of this Agreement, the Company has the right to void any position or close out any or all of the Client's positions at the current price at any time, at its sole discretion. </w:t>
      </w:r>
    </w:p>
    <w:p>
      <w:pPr>
        <w:spacing w:before="248" w:after="0" w:line="240"/>
        <w:ind w:right="26" w:left="19" w:firstLine="16"/>
        <w:jc w:val="both"/>
        <w:rPr>
          <w:rFonts w:ascii="Times" w:hAnsi="Times" w:cs="Times" w:eastAsia="Times"/>
          <w:color w:val="000000"/>
          <w:spacing w:val="0"/>
          <w:position w:val="0"/>
          <w:sz w:val="22"/>
          <w:shd w:fill="auto" w:val="clear"/>
        </w:rPr>
      </w:pPr>
    </w:p>
    <w:p>
      <w:pPr>
        <w:spacing w:before="0"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13. GOVERNING LAW AND JURISDICTION </w:t>
      </w:r>
    </w:p>
    <w:p>
      <w:pPr>
        <w:spacing w:before="0" w:after="0" w:line="240"/>
        <w:ind w:right="0" w:left="27" w:firstLine="0"/>
        <w:jc w:val="both"/>
        <w:rPr>
          <w:rFonts w:ascii="Times" w:hAnsi="Times" w:cs="Times" w:eastAsia="Times"/>
          <w:b/>
          <w:color w:val="000000"/>
          <w:spacing w:val="0"/>
          <w:position w:val="0"/>
          <w:sz w:val="22"/>
          <w:shd w:fill="auto" w:val="clear"/>
        </w:rPr>
      </w:pPr>
    </w:p>
    <w:p>
      <w:pPr>
        <w:spacing w:before="0"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color w:val="000000"/>
          <w:spacing w:val="0"/>
          <w:position w:val="0"/>
          <w:sz w:val="22"/>
          <w:shd w:fill="auto" w:val="clear"/>
        </w:rPr>
        <w:t xml:space="preserve">13.1. This Agreement is governed by and shall be construed in accordance with the laws of the country in which the Company is registered. With respect to any proceedings, the Client irrevocably: </w:t>
      </w:r>
    </w:p>
    <w:p>
      <w:pPr>
        <w:spacing w:before="257" w:after="0" w:line="240"/>
        <w:ind w:right="54"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13.1.1. agrees that the courts of the country in which the Company is registered shall have exclusive jurisdiction to settle any proceedings; </w:t>
      </w:r>
    </w:p>
    <w:p>
      <w:pPr>
        <w:spacing w:before="257" w:after="0" w:line="240"/>
        <w:ind w:right="54"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13.1.2. submits to the courts of the country in which the Company is registered; </w:t>
      </w:r>
    </w:p>
    <w:p>
      <w:pPr>
        <w:spacing w:before="225" w:after="0" w:line="240"/>
        <w:ind w:right="28"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13.1.3. waives any objection which the Client may have at any time to the laying of any proceedings brought in any such court; </w:t>
      </w:r>
    </w:p>
    <w:p>
      <w:pPr>
        <w:spacing w:before="248" w:after="0" w:line="240"/>
        <w:ind w:right="33" w:left="24"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13.1.4. agrees not to claim that such proceedings have been brought in an inconvenient forum or that such court does not have jurisdiction over the Client. </w:t>
      </w:r>
    </w:p>
    <w:p>
      <w:pPr>
        <w:spacing w:before="248" w:after="0" w:line="240"/>
        <w:ind w:right="33" w:left="24"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Client irrevocably waives to the fullest extent permitted by applicable laws of the country in which the Company is registered, with respect to the Client and the Client's revenues and assets</w:t>
      </w:r>
    </w:p>
    <w:p>
      <w:pPr>
        <w:spacing w:before="0" w:after="0" w:line="240"/>
        <w:ind w:right="-16" w:left="14"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pPr>
        <w:spacing w:before="0" w:after="0" w:line="240"/>
        <w:ind w:right="-16" w:left="14" w:firstLine="8"/>
        <w:jc w:val="both"/>
        <w:rPr>
          <w:rFonts w:ascii="Times" w:hAnsi="Times" w:cs="Times" w:eastAsia="Times"/>
          <w:color w:val="000000"/>
          <w:spacing w:val="0"/>
          <w:position w:val="0"/>
          <w:sz w:val="22"/>
          <w:shd w:fill="auto" w:val="clear"/>
        </w:rPr>
      </w:pPr>
    </w:p>
    <w:p>
      <w:pPr>
        <w:spacing w:before="0" w:after="0" w:line="240"/>
        <w:ind w:right="-16" w:left="14" w:firstLine="8"/>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14. FORCE MAJEURE </w:t>
      </w:r>
    </w:p>
    <w:p>
      <w:pPr>
        <w:spacing w:before="220" w:after="0" w:line="240"/>
        <w:ind w:right="14"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 The Company may, having just cause, determine that a Force Majeure event (uncontrollable circumstances) exists, in which case the Company will, in due course, take reasonable steps to inform the Client. Force Majeure circumstances include without limitation: </w:t>
      </w:r>
    </w:p>
    <w:p>
      <w:pPr>
        <w:spacing w:before="220" w:after="0" w:line="240"/>
        <w:ind w:right="14"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w:t>
      </w:r>
    </w:p>
    <w:p>
      <w:pPr>
        <w:spacing w:before="220" w:after="0" w:line="240"/>
        <w:ind w:right="-1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14.1.2. the suspension, liquidation or closure of any market or the absence of any event on which the Company bases its quotes, or the imposition of limits or special or unusual terms on trading on any such market or on any such event. </w:t>
      </w:r>
    </w:p>
    <w:p>
      <w:pPr>
        <w:spacing w:before="234" w:after="0" w:line="240"/>
        <w:ind w:right="25"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 If the Company determines with just cause that a Force Majeure event exists (without infringing any other rights under the Regulations), the Company may at any time and without giving prior written notification take any of the following steps: </w:t>
      </w:r>
    </w:p>
    <w:p>
      <w:pPr>
        <w:spacing w:before="234" w:after="0" w:line="240"/>
        <w:ind w:right="25"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14.2.1. increase requirements; </w:t>
      </w:r>
    </w:p>
    <w:p>
      <w:pPr>
        <w:spacing w:before="220" w:after="0" w:line="240"/>
        <w:ind w:right="29" w:left="21"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14.2.2. close out any or all open positions at prices the Company considers in good faith to be appropriate; </w:t>
      </w:r>
    </w:p>
    <w:p>
      <w:pPr>
        <w:spacing w:before="220" w:after="0" w:line="240"/>
        <w:ind w:right="29" w:left="21"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14.2.3. suspend or modify the application of any or all terms of this Agreement to the extent that the Force Majeure event makes it impossible or impractical for the Company to comply with them; </w:t>
      </w:r>
    </w:p>
    <w:p>
      <w:pPr>
        <w:spacing w:before="263" w:after="0" w:line="240"/>
        <w:ind w:right="3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14.2.4. take or not take action concerning the Company, the Client and other clients as the Company deems to be reasonably appropriate in the circumstances. </w:t>
      </w:r>
    </w:p>
    <w:p>
      <w:pPr>
        <w:spacing w:before="263" w:after="0" w:line="240"/>
        <w:ind w:right="3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14.3. The Company does not bear responsibility for not fulfilling (improperly fulfilling) its obligations when prevented from doing so by uncontrollable circumstances. </w:t>
      </w:r>
    </w:p>
    <w:p>
      <w:pPr>
        <w:spacing w:before="506"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15. MISCELLANEOUS </w:t>
      </w:r>
    </w:p>
    <w:p>
      <w:pPr>
        <w:spacing w:before="202" w:after="0" w:line="240"/>
        <w:ind w:right="59" w:left="23"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15.1. The Company has the right to suspend service to the Client at any time for any justified reason (notification of the Client is not required). </w:t>
      </w:r>
    </w:p>
    <w:p>
      <w:pPr>
        <w:spacing w:before="202" w:after="0" w:line="240"/>
        <w:ind w:right="59" w:left="23"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15.2. In the event that a situation arises that is not covered under this Agreement, the Company will resolve the matter on the basis of good faith and fairness and, when appropriate, by taking action consistent with market practice. </w:t>
      </w:r>
    </w:p>
    <w:p>
      <w:pPr>
        <w:spacing w:before="0" w:after="0" w:line="240"/>
        <w:ind w:right="46" w:left="14" w:firstLine="21"/>
        <w:jc w:val="both"/>
        <w:rPr>
          <w:rFonts w:ascii="Times" w:hAnsi="Times" w:cs="Times" w:eastAsia="Times"/>
          <w:color w:val="000000"/>
          <w:spacing w:val="0"/>
          <w:position w:val="0"/>
          <w:sz w:val="22"/>
          <w:shd w:fill="auto" w:val="clear"/>
        </w:rPr>
      </w:pPr>
    </w:p>
    <w:p>
      <w:pPr>
        <w:spacing w:before="261" w:after="0" w:line="240"/>
        <w:ind w:right="13"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pPr>
        <w:spacing w:before="233" w:after="0" w:line="240"/>
        <w:ind w:right="26"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pPr>
        <w:spacing w:before="233" w:after="0" w:line="240"/>
        <w:ind w:right="26"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15.5. The rights and remedies provided to the Company under this Agreement are cumulative and are not exclusive of any rights or remedies provided under the law of the country where the Company has a registered office. </w:t>
      </w:r>
    </w:p>
    <w:p>
      <w:pPr>
        <w:spacing w:before="258" w:after="0" w:line="240"/>
        <w:ind w:right="11"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pPr>
        <w:spacing w:before="239" w:after="0" w:line="240"/>
        <w:ind w:right="10"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 </w:t>
      </w:r>
    </w:p>
    <w:p>
      <w:pPr>
        <w:spacing w:before="239" w:after="0" w:line="240"/>
        <w:ind w:right="10" w:left="0" w:firstLine="36"/>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16. AMENDMENT AND TERMINATION </w:t>
      </w:r>
    </w:p>
    <w:p>
      <w:pPr>
        <w:spacing w:before="206"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acknowledges that the Company shall have the right to amend: </w:t>
      </w:r>
    </w:p>
    <w:p>
      <w:pPr>
        <w:spacing w:before="225"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16.1. any part of the Regulations at anytime; </w:t>
      </w:r>
    </w:p>
    <w:p>
      <w:pPr>
        <w:spacing w:before="225"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16.2. the value of a spread, swap and dividend without prior notification of the Client. In exceptional trading conditions the Client recognizes the right of the Company to make changes to this Agreement immediately, without prior notification; </w:t>
      </w:r>
    </w:p>
    <w:p>
      <w:pPr>
        <w:spacing w:before="245" w:after="0" w:line="240"/>
        <w:ind w:right="37"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16.3. The Client acknowledges that the Company may introduce new products and services without prior notification.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16.4. The Client may suspend or terminate this Agreement by giving the Company written notification.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16.5. The Company retains the right to refuse a Client the opportunity to use the Trader’s Room without explanation.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pPr>
        <w:spacing w:before="246" w:after="0" w:line="240"/>
        <w:ind w:right="38"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16.7. Upon termination of this Agreement, the available funds on the Client Account, calculated and payable upon closing out of all open positions on the account, will be transferred to Client requisites</w:t>
      </w:r>
    </w:p>
    <w:p>
      <w:pPr>
        <w:spacing w:before="0" w:after="0" w:line="240"/>
        <w:ind w:right="0" w:left="2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according to payment instruction form given/mailed by the Client to the Company. </w:t>
      </w:r>
    </w:p>
    <w:p>
      <w:pPr>
        <w:spacing w:before="0" w:after="0" w:line="240"/>
        <w:ind w:right="0" w:left="21" w:firstLine="0"/>
        <w:jc w:val="both"/>
        <w:rPr>
          <w:rFonts w:ascii="Times" w:hAnsi="Times" w:cs="Times" w:eastAsia="Times"/>
          <w:color w:val="000000"/>
          <w:spacing w:val="0"/>
          <w:position w:val="0"/>
          <w:sz w:val="22"/>
          <w:shd w:fill="auto" w:val="clear"/>
        </w:rPr>
      </w:pPr>
    </w:p>
    <w:p>
      <w:pPr>
        <w:spacing w:before="0" w:after="0" w:line="240"/>
        <w:ind w:right="0" w:left="2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16.8. Upon termination of this Agreement, all amounts owed by the Client to the Company must be settled immediately (but not limited to): </w:t>
      </w:r>
    </w:p>
    <w:p>
      <w:pPr>
        <w:spacing w:before="22"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all outstanding fees, charges and commissions;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expenses incurred by terminating this Agreement; </w:t>
      </w:r>
    </w:p>
    <w:p>
      <w:pPr>
        <w:spacing w:before="0" w:after="0" w:line="240"/>
        <w:ind w:right="339"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losses and expenses sustained by the Company in closing out any transactions or in connection with any other of the Company's obligations initiated or caused by the Client. </w:t>
      </w:r>
    </w:p>
    <w:p>
      <w:pPr>
        <w:spacing w:before="0" w:after="0" w:line="240"/>
        <w:ind w:right="339" w:left="18" w:firstLine="2"/>
        <w:jc w:val="both"/>
        <w:rPr>
          <w:rFonts w:ascii="Times" w:hAnsi="Times" w:cs="Times" w:eastAsia="Times"/>
          <w:color w:val="000000"/>
          <w:spacing w:val="0"/>
          <w:position w:val="0"/>
          <w:sz w:val="22"/>
          <w:shd w:fill="auto" w:val="clear"/>
        </w:rPr>
      </w:pPr>
    </w:p>
    <w:p>
      <w:pPr>
        <w:spacing w:before="0" w:after="0" w:line="240"/>
        <w:ind w:right="339"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16.9. In the event of the Client’s death: </w:t>
      </w:r>
    </w:p>
    <w:p>
      <w:pPr>
        <w:spacing w:before="0" w:after="0" w:line="240"/>
        <w:ind w:right="132"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the right of claim of funds withdrawal from the client account shall be inherited to heirs first in line to inherit or to heirs by devise; </w:t>
      </w:r>
    </w:p>
    <w:p>
      <w:pPr>
        <w:spacing w:before="13" w:after="0" w:line="240"/>
        <w:ind w:right="187"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the right of using the Client account and the right of carrying out operations at financial markets shall not be inherited.</w:t>
      </w:r>
    </w:p>
    <w:p>
      <w:pPr>
        <w:spacing w:before="13" w:after="0" w:line="240"/>
        <w:ind w:right="187" w:left="17" w:firstLine="3"/>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